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818B" w14:textId="5AD65CF4" w:rsidR="00EB6647" w:rsidRPr="00EB6647" w:rsidRDefault="00EB6647" w:rsidP="00EB6647">
      <w:pPr>
        <w:spacing w:after="120"/>
        <w:rPr>
          <w:rFonts w:ascii="Calibri" w:hAnsi="Calibri" w:cs="Calibri"/>
        </w:rPr>
      </w:pP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TOURX PROJECT — GOVERNANCE TOOLBOX</w:t>
      </w:r>
    </w:p>
    <w:p w14:paraId="5FAC0109" w14:textId="6B044E2A" w:rsidR="00404B94" w:rsidRPr="0070747F" w:rsidRDefault="00000000" w:rsidP="0070747F">
      <w:pPr>
        <w:jc w:val="center"/>
        <w:rPr>
          <w:rFonts w:asciiTheme="majorHAnsi" w:hAnsiTheme="majorHAnsi" w:cstheme="majorHAnsi"/>
        </w:rPr>
      </w:pPr>
      <w:proofErr w:type="spellStart"/>
      <w:r w:rsidRPr="0070747F">
        <w:rPr>
          <w:rFonts w:asciiTheme="majorHAnsi" w:hAnsiTheme="majorHAnsi" w:cstheme="majorHAnsi"/>
          <w:b/>
          <w:color w:val="00AEC7"/>
          <w:sz w:val="40"/>
        </w:rPr>
        <w:t>CoVE</w:t>
      </w:r>
      <w:proofErr w:type="spellEnd"/>
      <w:r w:rsidRPr="0070747F">
        <w:rPr>
          <w:rFonts w:asciiTheme="majorHAnsi" w:hAnsiTheme="majorHAnsi" w:cstheme="majorHAnsi"/>
          <w:b/>
          <w:color w:val="00AEC7"/>
          <w:sz w:val="40"/>
        </w:rPr>
        <w:t xml:space="preserve"> Governance Structure Template</w:t>
      </w:r>
    </w:p>
    <w:p w14:paraId="64B09FC4" w14:textId="77777777" w:rsidR="00404B94" w:rsidRPr="0070747F" w:rsidRDefault="00000000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A practical tool for establishing effective governance frameworks</w:t>
      </w:r>
    </w:p>
    <w:p w14:paraId="66EE18D0" w14:textId="77777777" w:rsidR="00404B94" w:rsidRPr="0070747F" w:rsidRDefault="00000000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This template helps CoVEs define and document their governance structure. It provides a clear and practical framework that can be adapted to different regional contexts and stakeholder ecosystems.</w:t>
      </w:r>
    </w:p>
    <w:p w14:paraId="573AD201" w14:textId="77777777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1. Basic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 w14:paraId="692A8E5F" w14:textId="77777777">
        <w:tc>
          <w:tcPr>
            <w:tcW w:w="4320" w:type="dxa"/>
          </w:tcPr>
          <w:p w14:paraId="0697668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Field</w:t>
            </w:r>
          </w:p>
        </w:tc>
        <w:tc>
          <w:tcPr>
            <w:tcW w:w="4320" w:type="dxa"/>
          </w:tcPr>
          <w:p w14:paraId="79450DAD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Information</w:t>
            </w:r>
          </w:p>
        </w:tc>
      </w:tr>
      <w:tr w:rsidR="00404B94" w:rsidRPr="0070747F" w14:paraId="0A870BAD" w14:textId="77777777">
        <w:tc>
          <w:tcPr>
            <w:tcW w:w="4320" w:type="dxa"/>
          </w:tcPr>
          <w:p w14:paraId="20A4BB5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CoVE Name</w:t>
            </w:r>
          </w:p>
        </w:tc>
        <w:tc>
          <w:tcPr>
            <w:tcW w:w="4320" w:type="dxa"/>
          </w:tcPr>
          <w:p w14:paraId="6AB3B080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CoVE name</w:t>
            </w:r>
          </w:p>
        </w:tc>
      </w:tr>
      <w:tr w:rsidR="00404B94" w:rsidRPr="0070747F" w14:paraId="1371E1B1" w14:textId="77777777">
        <w:tc>
          <w:tcPr>
            <w:tcW w:w="4320" w:type="dxa"/>
          </w:tcPr>
          <w:p w14:paraId="79D791E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Region / Country</w:t>
            </w:r>
          </w:p>
        </w:tc>
        <w:tc>
          <w:tcPr>
            <w:tcW w:w="4320" w:type="dxa"/>
          </w:tcPr>
          <w:p w14:paraId="5E057BF9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region or country</w:t>
            </w:r>
          </w:p>
        </w:tc>
      </w:tr>
      <w:tr w:rsidR="00404B94" w:rsidRPr="0070747F" w14:paraId="4430F0CB" w14:textId="77777777">
        <w:tc>
          <w:tcPr>
            <w:tcW w:w="4320" w:type="dxa"/>
          </w:tcPr>
          <w:p w14:paraId="12EBFBCD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Organisation Leading the CoVE</w:t>
            </w:r>
          </w:p>
        </w:tc>
        <w:tc>
          <w:tcPr>
            <w:tcW w:w="4320" w:type="dxa"/>
          </w:tcPr>
          <w:p w14:paraId="0227994E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lead organisation</w:t>
            </w:r>
          </w:p>
        </w:tc>
      </w:tr>
      <w:tr w:rsidR="00404B94" w:rsidRPr="0070747F" w14:paraId="63818A43" w14:textId="77777777">
        <w:tc>
          <w:tcPr>
            <w:tcW w:w="4320" w:type="dxa"/>
          </w:tcPr>
          <w:p w14:paraId="24928314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Date of Establishment</w:t>
            </w:r>
          </w:p>
        </w:tc>
        <w:tc>
          <w:tcPr>
            <w:tcW w:w="4320" w:type="dxa"/>
          </w:tcPr>
          <w:p w14:paraId="23BB4CE4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date</w:t>
            </w:r>
          </w:p>
        </w:tc>
      </w:tr>
      <w:tr w:rsidR="00404B94" w:rsidRPr="0070747F" w14:paraId="240A4A77" w14:textId="77777777">
        <w:tc>
          <w:tcPr>
            <w:tcW w:w="4320" w:type="dxa"/>
          </w:tcPr>
          <w:p w14:paraId="7BA21875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Contact Person</w:t>
            </w:r>
          </w:p>
        </w:tc>
        <w:tc>
          <w:tcPr>
            <w:tcW w:w="4320" w:type="dxa"/>
          </w:tcPr>
          <w:p w14:paraId="149144D5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name</w:t>
            </w:r>
          </w:p>
        </w:tc>
      </w:tr>
      <w:tr w:rsidR="00404B94" w:rsidRPr="0070747F" w14:paraId="3839DB2B" w14:textId="77777777">
        <w:tc>
          <w:tcPr>
            <w:tcW w:w="4320" w:type="dxa"/>
          </w:tcPr>
          <w:p w14:paraId="39D77BB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Email</w:t>
            </w:r>
          </w:p>
        </w:tc>
        <w:tc>
          <w:tcPr>
            <w:tcW w:w="4320" w:type="dxa"/>
          </w:tcPr>
          <w:p w14:paraId="1AB1F612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email address</w:t>
            </w:r>
          </w:p>
        </w:tc>
      </w:tr>
      <w:tr w:rsidR="00404B94" w:rsidRPr="0070747F" w14:paraId="4AD9FE55" w14:textId="77777777">
        <w:tc>
          <w:tcPr>
            <w:tcW w:w="4320" w:type="dxa"/>
          </w:tcPr>
          <w:p w14:paraId="1E99D72A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Website (if applicable)</w:t>
            </w:r>
          </w:p>
        </w:tc>
        <w:tc>
          <w:tcPr>
            <w:tcW w:w="4320" w:type="dxa"/>
          </w:tcPr>
          <w:p w14:paraId="0EE0383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Insert website</w:t>
            </w:r>
          </w:p>
        </w:tc>
      </w:tr>
    </w:tbl>
    <w:p w14:paraId="1EEF8C57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27FEE6FC" w14:textId="4A93B0B9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2. Purpose of the Governance Structure</w:t>
      </w:r>
    </w:p>
    <w:p w14:paraId="78F01ECB" w14:textId="77777777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Describe the purpose of the governance structure and how it supports cooperation between education providers, tourism businesses, public authorities and other stakeholders.</w:t>
      </w:r>
    </w:p>
    <w:p w14:paraId="2EDA5C5D" w14:textId="77777777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Governance Model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 w14:paraId="66BC0D4F" w14:textId="77777777">
        <w:tc>
          <w:tcPr>
            <w:tcW w:w="4320" w:type="dxa"/>
          </w:tcPr>
          <w:p w14:paraId="0A163720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Governance Body</w:t>
            </w:r>
          </w:p>
        </w:tc>
        <w:tc>
          <w:tcPr>
            <w:tcW w:w="4320" w:type="dxa"/>
          </w:tcPr>
          <w:p w14:paraId="114D8A37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Role / Description</w:t>
            </w:r>
          </w:p>
        </w:tc>
      </w:tr>
      <w:tr w:rsidR="00404B94" w:rsidRPr="0070747F" w14:paraId="3E0A5442" w14:textId="77777777">
        <w:tc>
          <w:tcPr>
            <w:tcW w:w="4320" w:type="dxa"/>
          </w:tcPr>
          <w:p w14:paraId="57578BC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CoVE Steering Committee</w:t>
            </w:r>
          </w:p>
        </w:tc>
        <w:tc>
          <w:tcPr>
            <w:tcW w:w="4320" w:type="dxa"/>
          </w:tcPr>
          <w:p w14:paraId="549A49B4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Strategic direction and decision-making</w:t>
            </w:r>
          </w:p>
        </w:tc>
      </w:tr>
      <w:tr w:rsidR="00404B94" w:rsidRPr="0070747F" w14:paraId="6F237201" w14:textId="77777777">
        <w:tc>
          <w:tcPr>
            <w:tcW w:w="4320" w:type="dxa"/>
          </w:tcPr>
          <w:p w14:paraId="2D4F47F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Education Group</w:t>
            </w:r>
          </w:p>
        </w:tc>
        <w:tc>
          <w:tcPr>
            <w:tcW w:w="4320" w:type="dxa"/>
          </w:tcPr>
          <w:p w14:paraId="558875FE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VET providers, universities</w:t>
            </w:r>
          </w:p>
        </w:tc>
      </w:tr>
      <w:tr w:rsidR="00404B94" w:rsidRPr="0070747F" w14:paraId="01E68D91" w14:textId="77777777">
        <w:tc>
          <w:tcPr>
            <w:tcW w:w="4320" w:type="dxa"/>
          </w:tcPr>
          <w:p w14:paraId="3DD97D4F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Industry Group</w:t>
            </w:r>
          </w:p>
        </w:tc>
        <w:tc>
          <w:tcPr>
            <w:tcW w:w="4320" w:type="dxa"/>
          </w:tcPr>
          <w:p w14:paraId="5BA91DB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Tourism businesses, SMEs</w:t>
            </w:r>
          </w:p>
        </w:tc>
      </w:tr>
      <w:tr w:rsidR="00404B94" w:rsidRPr="0070747F" w14:paraId="5817E205" w14:textId="77777777">
        <w:tc>
          <w:tcPr>
            <w:tcW w:w="4320" w:type="dxa"/>
          </w:tcPr>
          <w:p w14:paraId="04D1A61B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Public Authority Group</w:t>
            </w:r>
          </w:p>
        </w:tc>
        <w:tc>
          <w:tcPr>
            <w:tcW w:w="4320" w:type="dxa"/>
          </w:tcPr>
          <w:p w14:paraId="79DE16A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Regional and national authorities</w:t>
            </w:r>
          </w:p>
        </w:tc>
      </w:tr>
      <w:tr w:rsidR="00404B94" w:rsidRPr="0070747F" w14:paraId="2F6BBFB8" w14:textId="77777777">
        <w:tc>
          <w:tcPr>
            <w:tcW w:w="4320" w:type="dxa"/>
          </w:tcPr>
          <w:p w14:paraId="2746B0F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Working Groups / Operational Teams</w:t>
            </w:r>
          </w:p>
        </w:tc>
        <w:tc>
          <w:tcPr>
            <w:tcW w:w="4320" w:type="dxa"/>
          </w:tcPr>
          <w:p w14:paraId="5DFF8A5B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Implementation of activities</w:t>
            </w:r>
          </w:p>
        </w:tc>
      </w:tr>
    </w:tbl>
    <w:p w14:paraId="27E65691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53A6B695" w14:textId="004310C0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4. Stakeholder Participation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6"/>
        <w:gridCol w:w="2158"/>
      </w:tblGrid>
      <w:tr w:rsidR="00404B94" w:rsidRPr="0070747F" w14:paraId="296F305C" w14:textId="77777777">
        <w:tc>
          <w:tcPr>
            <w:tcW w:w="2160" w:type="dxa"/>
          </w:tcPr>
          <w:p w14:paraId="3DB74992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lastRenderedPageBreak/>
              <w:t>Stakeholder Category</w:t>
            </w:r>
          </w:p>
        </w:tc>
        <w:tc>
          <w:tcPr>
            <w:tcW w:w="2160" w:type="dxa"/>
          </w:tcPr>
          <w:p w14:paraId="3B8E3EE8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Organisation</w:t>
            </w:r>
          </w:p>
        </w:tc>
        <w:tc>
          <w:tcPr>
            <w:tcW w:w="2160" w:type="dxa"/>
          </w:tcPr>
          <w:p w14:paraId="5B100E17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Role</w:t>
            </w:r>
          </w:p>
        </w:tc>
        <w:tc>
          <w:tcPr>
            <w:tcW w:w="2160" w:type="dxa"/>
          </w:tcPr>
          <w:p w14:paraId="11F970F5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Participation</w:t>
            </w:r>
          </w:p>
        </w:tc>
      </w:tr>
      <w:tr w:rsidR="00404B94" w:rsidRPr="0070747F" w14:paraId="1FE81D8F" w14:textId="77777777">
        <w:tc>
          <w:tcPr>
            <w:tcW w:w="2160" w:type="dxa"/>
          </w:tcPr>
          <w:p w14:paraId="299F0C9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VET Providers</w:t>
            </w:r>
          </w:p>
        </w:tc>
        <w:tc>
          <w:tcPr>
            <w:tcW w:w="2160" w:type="dxa"/>
          </w:tcPr>
          <w:p w14:paraId="55B2EE85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4C755336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4C0611DD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2DF16E15" w14:textId="77777777">
        <w:tc>
          <w:tcPr>
            <w:tcW w:w="2160" w:type="dxa"/>
          </w:tcPr>
          <w:p w14:paraId="26C2BB5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Universities</w:t>
            </w:r>
          </w:p>
        </w:tc>
        <w:tc>
          <w:tcPr>
            <w:tcW w:w="2160" w:type="dxa"/>
          </w:tcPr>
          <w:p w14:paraId="179A8C0B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1EFB50C0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2A55858E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41D5C757" w14:textId="77777777">
        <w:tc>
          <w:tcPr>
            <w:tcW w:w="2160" w:type="dxa"/>
          </w:tcPr>
          <w:p w14:paraId="2218D8C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Tourism Businesses</w:t>
            </w:r>
          </w:p>
        </w:tc>
        <w:tc>
          <w:tcPr>
            <w:tcW w:w="2160" w:type="dxa"/>
          </w:tcPr>
          <w:p w14:paraId="2E40DFCC" w14:textId="77777777" w:rsidR="00404B94" w:rsidRPr="0070747F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14:paraId="09D673F9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032BC94A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52E2B470" w14:textId="77777777">
        <w:tc>
          <w:tcPr>
            <w:tcW w:w="2160" w:type="dxa"/>
          </w:tcPr>
          <w:p w14:paraId="414D3BEF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Public Authorities</w:t>
            </w:r>
          </w:p>
        </w:tc>
        <w:tc>
          <w:tcPr>
            <w:tcW w:w="2160" w:type="dxa"/>
          </w:tcPr>
          <w:p w14:paraId="4B011CC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04BB1B00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190794C3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5FB197BC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5E30FDFC" w14:textId="66E7A4FE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5. Roles and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 w14:paraId="08BB0BDA" w14:textId="77777777">
        <w:tc>
          <w:tcPr>
            <w:tcW w:w="2880" w:type="dxa"/>
          </w:tcPr>
          <w:p w14:paraId="188C8976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Role</w:t>
            </w:r>
          </w:p>
        </w:tc>
        <w:tc>
          <w:tcPr>
            <w:tcW w:w="2880" w:type="dxa"/>
          </w:tcPr>
          <w:p w14:paraId="62823055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Responsibilities</w:t>
            </w:r>
          </w:p>
        </w:tc>
        <w:tc>
          <w:tcPr>
            <w:tcW w:w="2880" w:type="dxa"/>
          </w:tcPr>
          <w:p w14:paraId="37851D1F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Assigned Person / Organisation</w:t>
            </w:r>
          </w:p>
        </w:tc>
      </w:tr>
      <w:tr w:rsidR="00404B94" w:rsidRPr="0070747F" w14:paraId="4CF27260" w14:textId="77777777">
        <w:tc>
          <w:tcPr>
            <w:tcW w:w="2880" w:type="dxa"/>
          </w:tcPr>
          <w:p w14:paraId="0AC258A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CoVE Coordinator</w:t>
            </w:r>
          </w:p>
        </w:tc>
        <w:tc>
          <w:tcPr>
            <w:tcW w:w="2880" w:type="dxa"/>
          </w:tcPr>
          <w:p w14:paraId="5CCFC9D2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2A7E5E3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73AFAED0" w14:textId="77777777">
        <w:tc>
          <w:tcPr>
            <w:tcW w:w="2880" w:type="dxa"/>
          </w:tcPr>
          <w:p w14:paraId="0C1A9E67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Industry Representative</w:t>
            </w:r>
          </w:p>
        </w:tc>
        <w:tc>
          <w:tcPr>
            <w:tcW w:w="2880" w:type="dxa"/>
          </w:tcPr>
          <w:p w14:paraId="743B7A81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28D7A3B2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1A14DB7A" w14:textId="77777777">
        <w:tc>
          <w:tcPr>
            <w:tcW w:w="2880" w:type="dxa"/>
          </w:tcPr>
          <w:p w14:paraId="35D268E2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Education Representative</w:t>
            </w:r>
          </w:p>
        </w:tc>
        <w:tc>
          <w:tcPr>
            <w:tcW w:w="2880" w:type="dxa"/>
          </w:tcPr>
          <w:p w14:paraId="640E81BD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1B940F1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47585A7D" w14:textId="77777777">
        <w:tc>
          <w:tcPr>
            <w:tcW w:w="2880" w:type="dxa"/>
          </w:tcPr>
          <w:p w14:paraId="2D34882D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Public Authority Representative</w:t>
            </w:r>
          </w:p>
        </w:tc>
        <w:tc>
          <w:tcPr>
            <w:tcW w:w="2880" w:type="dxa"/>
          </w:tcPr>
          <w:p w14:paraId="5358EA4F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1521A8E0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7D00713F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23944155" w14:textId="3B1703FA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6. Decision-Making Framework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 w14:paraId="516AC3CC" w14:textId="77777777">
        <w:tc>
          <w:tcPr>
            <w:tcW w:w="2880" w:type="dxa"/>
          </w:tcPr>
          <w:p w14:paraId="099B1E24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Decision Type</w:t>
            </w:r>
          </w:p>
        </w:tc>
        <w:tc>
          <w:tcPr>
            <w:tcW w:w="2880" w:type="dxa"/>
          </w:tcPr>
          <w:p w14:paraId="1EE010C4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Responsible Body</w:t>
            </w:r>
          </w:p>
        </w:tc>
        <w:tc>
          <w:tcPr>
            <w:tcW w:w="2880" w:type="dxa"/>
          </w:tcPr>
          <w:p w14:paraId="14EFDFD6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Approval Process</w:t>
            </w:r>
          </w:p>
        </w:tc>
      </w:tr>
      <w:tr w:rsidR="00404B94" w:rsidRPr="0070747F" w14:paraId="6AFEA9A5" w14:textId="77777777">
        <w:tc>
          <w:tcPr>
            <w:tcW w:w="2880" w:type="dxa"/>
          </w:tcPr>
          <w:p w14:paraId="07E645A6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Strategic Decisions</w:t>
            </w:r>
          </w:p>
        </w:tc>
        <w:tc>
          <w:tcPr>
            <w:tcW w:w="2880" w:type="dxa"/>
          </w:tcPr>
          <w:p w14:paraId="280AB14C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3D4068BB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6F776376" w14:textId="77777777">
        <w:tc>
          <w:tcPr>
            <w:tcW w:w="2880" w:type="dxa"/>
          </w:tcPr>
          <w:p w14:paraId="46BF055E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Operational Decisions</w:t>
            </w:r>
          </w:p>
        </w:tc>
        <w:tc>
          <w:tcPr>
            <w:tcW w:w="2880" w:type="dxa"/>
          </w:tcPr>
          <w:p w14:paraId="293DCCAE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42E1E768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3FBE890C" w14:textId="77777777">
        <w:tc>
          <w:tcPr>
            <w:tcW w:w="2880" w:type="dxa"/>
          </w:tcPr>
          <w:p w14:paraId="522F882C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Financial Decisions</w:t>
            </w:r>
          </w:p>
        </w:tc>
        <w:tc>
          <w:tcPr>
            <w:tcW w:w="2880" w:type="dxa"/>
          </w:tcPr>
          <w:p w14:paraId="0487E5D1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6C8830A1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0EF9A7B9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0B9C753E" w14:textId="15057F84" w:rsidR="00404B94" w:rsidRPr="0070747F" w:rsidRDefault="00000000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7. Monitoring and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404B94" w:rsidRPr="0070747F" w14:paraId="4A3A13C8" w14:textId="77777777">
        <w:tc>
          <w:tcPr>
            <w:tcW w:w="2880" w:type="dxa"/>
          </w:tcPr>
          <w:p w14:paraId="0C4A83DF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Indicator</w:t>
            </w:r>
          </w:p>
        </w:tc>
        <w:tc>
          <w:tcPr>
            <w:tcW w:w="2880" w:type="dxa"/>
          </w:tcPr>
          <w:p w14:paraId="21B1CC45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Measurement Method</w:t>
            </w:r>
          </w:p>
        </w:tc>
        <w:tc>
          <w:tcPr>
            <w:tcW w:w="2880" w:type="dxa"/>
          </w:tcPr>
          <w:p w14:paraId="3CF626C4" w14:textId="77777777" w:rsidR="00404B94" w:rsidRPr="0070747F" w:rsidRDefault="00000000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Review Frequency</w:t>
            </w:r>
          </w:p>
        </w:tc>
      </w:tr>
      <w:tr w:rsidR="00404B94" w:rsidRPr="0070747F" w14:paraId="68388068" w14:textId="77777777">
        <w:tc>
          <w:tcPr>
            <w:tcW w:w="2880" w:type="dxa"/>
          </w:tcPr>
          <w:p w14:paraId="3115ACAF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Stakeholder participation</w:t>
            </w:r>
          </w:p>
        </w:tc>
        <w:tc>
          <w:tcPr>
            <w:tcW w:w="2880" w:type="dxa"/>
          </w:tcPr>
          <w:p w14:paraId="278E84ED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218E394A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07FE13FA" w14:textId="77777777">
        <w:tc>
          <w:tcPr>
            <w:tcW w:w="2880" w:type="dxa"/>
          </w:tcPr>
          <w:p w14:paraId="5AA2FC48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Governance effectiveness</w:t>
            </w:r>
          </w:p>
        </w:tc>
        <w:tc>
          <w:tcPr>
            <w:tcW w:w="2880" w:type="dxa"/>
          </w:tcPr>
          <w:p w14:paraId="39B54294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79C7FB3C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 w14:paraId="68655EBB" w14:textId="77777777">
        <w:tc>
          <w:tcPr>
            <w:tcW w:w="2880" w:type="dxa"/>
          </w:tcPr>
          <w:p w14:paraId="395115F1" w14:textId="77777777" w:rsidR="00404B94" w:rsidRPr="0070747F" w:rsidRDefault="00000000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Achievement of objectives</w:t>
            </w:r>
          </w:p>
        </w:tc>
        <w:tc>
          <w:tcPr>
            <w:tcW w:w="2880" w:type="dxa"/>
          </w:tcPr>
          <w:p w14:paraId="76C39A43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14:paraId="4901E2C4" w14:textId="77777777"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14:paraId="25F671AF" w14:textId="77777777"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14:paraId="13F00A7F" w14:textId="1AA42399" w:rsidR="00404B94" w:rsidRPr="00EB6647" w:rsidRDefault="00000000">
      <w:pPr>
        <w:rPr>
          <w:rFonts w:asciiTheme="majorHAnsi" w:hAnsiTheme="majorHAnsi" w:cstheme="majorHAnsi"/>
          <w:lang w:val="el-GR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3. Governance Model Overview</w:t>
      </w:r>
    </w:p>
    <w:p w14:paraId="536295B8" w14:textId="6950ADE6" w:rsidR="008220DF" w:rsidRPr="00D664B8" w:rsidRDefault="008220DF" w:rsidP="008220DF">
      <w:pPr>
        <w:jc w:val="both"/>
        <w:rPr>
          <w:rFonts w:asciiTheme="majorHAnsi" w:hAnsiTheme="majorHAnsi" w:cstheme="majorHAnsi"/>
          <w:b/>
          <w:b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D664B8">
        <w:rPr>
          <w:rFonts w:asciiTheme="majorHAnsi" w:hAnsiTheme="majorHAnsi" w:cstheme="majorHAnsi"/>
        </w:rPr>
        <w:t xml:space="preserve">Define and </w:t>
      </w:r>
      <w:proofErr w:type="spellStart"/>
      <w:r w:rsidRPr="00D664B8">
        <w:rPr>
          <w:rFonts w:asciiTheme="majorHAnsi" w:hAnsiTheme="majorHAnsi" w:cstheme="majorHAnsi"/>
        </w:rPr>
        <w:t>visualise</w:t>
      </w:r>
      <w:proofErr w:type="spellEnd"/>
      <w:r w:rsidRPr="00D664B8">
        <w:rPr>
          <w:rFonts w:asciiTheme="majorHAnsi" w:hAnsiTheme="majorHAnsi" w:cstheme="majorHAnsi"/>
        </w:rPr>
        <w:t xml:space="preserve"> the governance structure of the </w:t>
      </w:r>
      <w:proofErr w:type="spellStart"/>
      <w:r w:rsidRPr="00D664B8">
        <w:rPr>
          <w:rFonts w:asciiTheme="majorHAnsi" w:hAnsiTheme="majorHAnsi" w:cstheme="majorHAnsi"/>
        </w:rPr>
        <w:t>CoVE</w:t>
      </w:r>
      <w:proofErr w:type="spellEnd"/>
      <w:r w:rsidRPr="00D664B8">
        <w:rPr>
          <w:rFonts w:asciiTheme="majorHAnsi" w:hAnsiTheme="majorHAnsi" w:cstheme="majorHAnsi"/>
        </w:rPr>
        <w:t>, including the main governance bodies, stakeholder groups and operational teams involved in the implementation of activities.</w:t>
      </w:r>
    </w:p>
    <w:p w14:paraId="08168DFC" w14:textId="77777777" w:rsidR="008220DF" w:rsidRPr="008220DF" w:rsidRDefault="008220D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b/>
          <w:bCs/>
          <w:i/>
          <w:iCs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lastRenderedPageBreak/>
        <w:t>Instructions:</w:t>
      </w:r>
      <w:r w:rsidRPr="008220DF">
        <w:rPr>
          <w:rFonts w:asciiTheme="majorHAnsi" w:hAnsiTheme="majorHAnsi" w:cstheme="majorHAnsi"/>
          <w:b/>
          <w:bCs/>
          <w:i/>
          <w:iCs/>
        </w:rPr>
        <w:br/>
      </w:r>
      <w:r w:rsidRPr="008220DF">
        <w:rPr>
          <w:rFonts w:asciiTheme="majorHAnsi" w:hAnsiTheme="majorHAnsi" w:cstheme="majorHAnsi"/>
          <w:i/>
          <w:iCs/>
        </w:rPr>
        <w:t xml:space="preserve">Insert a diagram of your governance structure. You can use the example below or adapt it according to your </w:t>
      </w:r>
      <w:proofErr w:type="spellStart"/>
      <w:r w:rsidRPr="008220DF">
        <w:rPr>
          <w:rFonts w:asciiTheme="majorHAnsi" w:hAnsiTheme="majorHAnsi" w:cstheme="majorHAnsi"/>
          <w:i/>
          <w:iCs/>
        </w:rPr>
        <w:t>CoVE’s</w:t>
      </w:r>
      <w:proofErr w:type="spellEnd"/>
      <w:r w:rsidRPr="008220DF">
        <w:rPr>
          <w:rFonts w:asciiTheme="majorHAnsi" w:hAnsiTheme="majorHAnsi" w:cstheme="majorHAnsi"/>
          <w:i/>
          <w:iCs/>
        </w:rPr>
        <w:t xml:space="preserve"> specific </w:t>
      </w:r>
      <w:proofErr w:type="spellStart"/>
      <w:r w:rsidRPr="008220DF">
        <w:rPr>
          <w:rFonts w:asciiTheme="majorHAnsi" w:hAnsiTheme="majorHAnsi" w:cstheme="majorHAnsi"/>
          <w:i/>
          <w:iCs/>
        </w:rPr>
        <w:t>organisational</w:t>
      </w:r>
      <w:proofErr w:type="spellEnd"/>
      <w:r w:rsidRPr="008220DF">
        <w:rPr>
          <w:rFonts w:asciiTheme="majorHAnsi" w:hAnsiTheme="majorHAnsi" w:cstheme="majorHAnsi"/>
          <w:i/>
          <w:iCs/>
        </w:rPr>
        <w:t xml:space="preserve"> context, regional ecosystem and stakeholder needs.</w:t>
      </w:r>
    </w:p>
    <w:p w14:paraId="019A5273" w14:textId="068264D3" w:rsidR="00404B94" w:rsidRPr="0070747F" w:rsidRDefault="0070747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noProof/>
        </w:rPr>
        <w:drawing>
          <wp:inline distT="0" distB="0" distL="0" distR="0" wp14:anchorId="37EA0E28" wp14:editId="45BBD74B">
            <wp:extent cx="5486400" cy="1640840"/>
            <wp:effectExtent l="0" t="0" r="0" b="0"/>
            <wp:docPr id="199177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79302" name="Picture 1991779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9C53F" w14:textId="77777777" w:rsidR="00404B94" w:rsidRPr="0070747F" w:rsidRDefault="00000000">
      <w:pPr>
        <w:rPr>
          <w:rFonts w:asciiTheme="majorHAnsi" w:hAnsiTheme="majorHAnsi" w:cstheme="majorHAnsi"/>
          <w:b/>
          <w:bCs/>
        </w:rPr>
      </w:pPr>
      <w:r w:rsidRPr="0070747F">
        <w:rPr>
          <w:rFonts w:asciiTheme="majorHAnsi" w:hAnsiTheme="majorHAnsi" w:cstheme="majorHAnsi"/>
          <w:b/>
          <w:bCs/>
        </w:rPr>
        <w:t>Governance Bodies Description</w:t>
      </w:r>
    </w:p>
    <w:tbl>
      <w:tblPr>
        <w:tblStyle w:val="ListTable7Colorful-Accent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4B94" w:rsidRPr="0070747F" w14:paraId="36A6FE80" w14:textId="77777777" w:rsidTr="0070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14:paraId="46F0AF98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Governance Body</w:t>
            </w:r>
          </w:p>
        </w:tc>
        <w:tc>
          <w:tcPr>
            <w:tcW w:w="4320" w:type="dxa"/>
          </w:tcPr>
          <w:p w14:paraId="1A8D37EB" w14:textId="77777777" w:rsidR="00404B94" w:rsidRPr="00D664B8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Main Responsibilities</w:t>
            </w:r>
          </w:p>
        </w:tc>
      </w:tr>
      <w:tr w:rsidR="00404B94" w:rsidRPr="0070747F" w14:paraId="25EF538D" w14:textId="77777777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F7E3CF5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CoVE Steering Committee</w:t>
            </w:r>
          </w:p>
        </w:tc>
        <w:tc>
          <w:tcPr>
            <w:tcW w:w="4320" w:type="dxa"/>
          </w:tcPr>
          <w:p w14:paraId="68F54F47" w14:textId="77777777" w:rsidR="00404B94" w:rsidRPr="00D664B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Provides strategic direction, oversees governance decisions and ensures alignment with CoVE objectives.</w:t>
            </w:r>
          </w:p>
        </w:tc>
      </w:tr>
      <w:tr w:rsidR="00404B94" w:rsidRPr="0070747F" w14:paraId="2047BD41" w14:textId="77777777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9650C41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Education Group</w:t>
            </w:r>
          </w:p>
        </w:tc>
        <w:tc>
          <w:tcPr>
            <w:tcW w:w="4320" w:type="dxa"/>
          </w:tcPr>
          <w:p w14:paraId="6494171E" w14:textId="77777777" w:rsidR="00404B94" w:rsidRPr="00D664B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Represents VET providers, universities and education stakeholders involved in skills development and training activities.</w:t>
            </w:r>
          </w:p>
        </w:tc>
      </w:tr>
      <w:tr w:rsidR="00404B94" w:rsidRPr="0070747F" w14:paraId="1FA2300C" w14:textId="77777777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B343AE8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Industry Group</w:t>
            </w:r>
          </w:p>
        </w:tc>
        <w:tc>
          <w:tcPr>
            <w:tcW w:w="4320" w:type="dxa"/>
          </w:tcPr>
          <w:p w14:paraId="1DC4BD63" w14:textId="77777777" w:rsidR="00404B94" w:rsidRPr="00D664B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 xml:space="preserve">Represents tourism businesses, SMEs and sector representatives contributing to labour market alignment and skills </w:t>
            </w:r>
            <w:proofErr w:type="gramStart"/>
            <w:r w:rsidRPr="00D664B8">
              <w:rPr>
                <w:rFonts w:asciiTheme="majorHAnsi" w:hAnsiTheme="majorHAnsi" w:cstheme="majorHAnsi"/>
              </w:rPr>
              <w:t>needs</w:t>
            </w:r>
            <w:proofErr w:type="gramEnd"/>
            <w:r w:rsidRPr="00D664B8">
              <w:rPr>
                <w:rFonts w:asciiTheme="majorHAnsi" w:hAnsiTheme="majorHAnsi" w:cstheme="majorHAnsi"/>
              </w:rPr>
              <w:t xml:space="preserve"> identification.</w:t>
            </w:r>
          </w:p>
        </w:tc>
      </w:tr>
      <w:tr w:rsidR="00404B94" w:rsidRPr="0070747F" w14:paraId="21597952" w14:textId="77777777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C19EEDD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Public Authority Group</w:t>
            </w:r>
          </w:p>
        </w:tc>
        <w:tc>
          <w:tcPr>
            <w:tcW w:w="4320" w:type="dxa"/>
          </w:tcPr>
          <w:p w14:paraId="79ED5818" w14:textId="77777777" w:rsidR="00404B94" w:rsidRPr="00D664B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Ensures coordination with regional and national policies, strategies and public stakeholders.</w:t>
            </w:r>
          </w:p>
        </w:tc>
      </w:tr>
      <w:tr w:rsidR="00404B94" w:rsidRPr="0070747F" w14:paraId="69C2C056" w14:textId="77777777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0900826" w14:textId="77777777" w:rsidR="00404B94" w:rsidRPr="00D664B8" w:rsidRDefault="00000000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Working Groups / Operational Teams</w:t>
            </w:r>
          </w:p>
        </w:tc>
        <w:tc>
          <w:tcPr>
            <w:tcW w:w="4320" w:type="dxa"/>
          </w:tcPr>
          <w:p w14:paraId="3095469D" w14:textId="77777777" w:rsidR="00404B94" w:rsidRPr="00D664B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Support the implementation of activities, cooperation actions and specific initiatives.</w:t>
            </w:r>
          </w:p>
        </w:tc>
      </w:tr>
    </w:tbl>
    <w:p w14:paraId="6F599DA3" w14:textId="0843586B" w:rsidR="00D528C4" w:rsidRPr="00544C01" w:rsidRDefault="008220D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l-GR"/>
        </w:rPr>
        <w:br/>
      </w:r>
    </w:p>
    <w:sectPr w:rsidR="00D528C4" w:rsidRPr="00544C0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ECAC6" w14:textId="77777777" w:rsidR="00D528C4" w:rsidRDefault="00D528C4">
      <w:pPr>
        <w:spacing w:after="0" w:line="240" w:lineRule="auto"/>
      </w:pPr>
      <w:r>
        <w:separator/>
      </w:r>
    </w:p>
  </w:endnote>
  <w:endnote w:type="continuationSeparator" w:id="0">
    <w:p w14:paraId="5CA0CE23" w14:textId="77777777" w:rsidR="00D528C4" w:rsidRDefault="00D52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0EC23" w14:textId="77777777" w:rsidR="004579CB" w:rsidRDefault="00457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B409" w14:textId="3CFF1E58" w:rsidR="0070747F" w:rsidRPr="00455F5E" w:rsidRDefault="00544C01" w:rsidP="00455F5E">
    <w:pPr>
      <w:pStyle w:val="BodyText"/>
      <w:spacing w:line="252" w:lineRule="auto"/>
      <w:ind w:left="2880" w:right="131"/>
      <w:jc w:val="both"/>
      <w:rPr>
        <w:rFonts w:asciiTheme="majorHAnsi" w:hAnsiTheme="majorHAnsi" w:cstheme="majorHAnsi"/>
        <w:sz w:val="16"/>
        <w:szCs w:val="16"/>
        <w:lang w:val="el-GR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8240" behindDoc="0" locked="0" layoutInCell="1" allowOverlap="1" wp14:anchorId="7CDCDD18" wp14:editId="65581789">
          <wp:simplePos x="0" y="0"/>
          <wp:positionH relativeFrom="margin">
            <wp:posOffset>-638175</wp:posOffset>
          </wp:positionH>
          <wp:positionV relativeFrom="bottomMargin">
            <wp:posOffset>40005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Funded by</w:t>
    </w:r>
    <w:r w:rsidR="00455F5E" w:rsidRPr="00455F5E">
      <w:rPr>
        <w:rFonts w:asciiTheme="majorHAnsi" w:hAnsiTheme="majorHAnsi" w:cstheme="majorHAnsi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the European Union. Views and</w:t>
    </w:r>
    <w:r w:rsidR="00455F5E" w:rsidRPr="00455F5E">
      <w:rPr>
        <w:rFonts w:asciiTheme="majorHAnsi" w:hAnsiTheme="majorHAnsi" w:cstheme="majorHAnsi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opinions expressed are however those of the author(s) only and</w:t>
    </w:r>
    <w:r w:rsidR="00455F5E" w:rsidRPr="00455F5E">
      <w:rPr>
        <w:rFonts w:asciiTheme="majorHAnsi" w:hAnsiTheme="majorHAnsi" w:cstheme="majorHAnsi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do</w:t>
    </w:r>
    <w:r w:rsidR="00455F5E" w:rsidRPr="00455F5E">
      <w:rPr>
        <w:rFonts w:asciiTheme="majorHAnsi" w:hAnsiTheme="majorHAnsi" w:cstheme="majorHAnsi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not necessarily</w:t>
    </w:r>
    <w:r w:rsidR="00455F5E" w:rsidRPr="00455F5E">
      <w:rPr>
        <w:rFonts w:asciiTheme="majorHAnsi" w:hAnsiTheme="majorHAnsi" w:cstheme="majorHAnsi"/>
        <w:spacing w:val="40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reflect those of the European Union or the European Education and Culture Executive Agency (EACEA). Neither the European</w:t>
    </w:r>
    <w:r w:rsidR="00455F5E" w:rsidRPr="00455F5E">
      <w:rPr>
        <w:rFonts w:asciiTheme="majorHAnsi" w:hAnsiTheme="majorHAnsi" w:cstheme="majorHAnsi"/>
        <w:spacing w:val="40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Union</w:t>
    </w:r>
    <w:r w:rsidR="00455F5E"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nor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the</w:t>
    </w:r>
    <w:r w:rsidR="00455F5E" w:rsidRPr="00455F5E">
      <w:rPr>
        <w:rFonts w:asciiTheme="majorHAnsi" w:hAnsiTheme="majorHAnsi" w:cstheme="majorHAnsi"/>
        <w:spacing w:val="-3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granting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authority</w:t>
    </w:r>
    <w:r w:rsidR="00455F5E"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can</w:t>
    </w:r>
    <w:r w:rsidR="00455F5E" w:rsidRPr="00455F5E">
      <w:rPr>
        <w:rFonts w:asciiTheme="majorHAnsi" w:hAnsiTheme="majorHAnsi" w:cstheme="majorHAnsi"/>
        <w:spacing w:val="-3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be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held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responsible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for</w:t>
    </w:r>
    <w:r w:rsidR="00455F5E" w:rsidRPr="00455F5E">
      <w:rPr>
        <w:rFonts w:asciiTheme="majorHAnsi" w:hAnsiTheme="majorHAnsi" w:cstheme="majorHAnsi"/>
        <w:spacing w:val="-6"/>
        <w:sz w:val="16"/>
        <w:szCs w:val="16"/>
      </w:rPr>
      <w:t xml:space="preserve"> </w:t>
    </w:r>
    <w:r w:rsidR="00455F5E" w:rsidRPr="00455F5E">
      <w:rPr>
        <w:rFonts w:asciiTheme="majorHAnsi" w:hAnsiTheme="majorHAnsi" w:cstheme="majorHAnsi"/>
        <w:spacing w:val="-2"/>
        <w:sz w:val="16"/>
        <w:szCs w:val="16"/>
      </w:rPr>
      <w:t>them.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B7A1" w14:textId="77777777" w:rsidR="004579CB" w:rsidRDefault="00457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5B3A" w14:textId="77777777" w:rsidR="00D528C4" w:rsidRDefault="00D528C4">
      <w:pPr>
        <w:spacing w:after="0" w:line="240" w:lineRule="auto"/>
      </w:pPr>
      <w:r>
        <w:separator/>
      </w:r>
    </w:p>
  </w:footnote>
  <w:footnote w:type="continuationSeparator" w:id="0">
    <w:p w14:paraId="049F8C59" w14:textId="77777777" w:rsidR="00D528C4" w:rsidRDefault="00D52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327C7" w14:textId="77777777" w:rsidR="004579CB" w:rsidRDefault="00457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DDD9" w14:textId="77777777" w:rsidR="00404B94" w:rsidRDefault="00000000">
    <w:pPr>
      <w:pStyle w:val="Header"/>
    </w:pPr>
    <w:r>
      <w:rPr>
        <w:noProof/>
      </w:rPr>
      <w:drawing>
        <wp:inline distT="0" distB="0" distL="0" distR="0" wp14:anchorId="0364316F" wp14:editId="35C91FE1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C41E" w14:textId="77777777" w:rsidR="004579CB" w:rsidRDefault="00457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2639653">
    <w:abstractNumId w:val="8"/>
  </w:num>
  <w:num w:numId="2" w16cid:durableId="2012368028">
    <w:abstractNumId w:val="6"/>
  </w:num>
  <w:num w:numId="3" w16cid:durableId="1624582362">
    <w:abstractNumId w:val="5"/>
  </w:num>
  <w:num w:numId="4" w16cid:durableId="836580892">
    <w:abstractNumId w:val="4"/>
  </w:num>
  <w:num w:numId="5" w16cid:durableId="1758406661">
    <w:abstractNumId w:val="7"/>
  </w:num>
  <w:num w:numId="6" w16cid:durableId="1728456949">
    <w:abstractNumId w:val="3"/>
  </w:num>
  <w:num w:numId="7" w16cid:durableId="220212823">
    <w:abstractNumId w:val="2"/>
  </w:num>
  <w:num w:numId="8" w16cid:durableId="1844929831">
    <w:abstractNumId w:val="1"/>
  </w:num>
  <w:num w:numId="9" w16cid:durableId="147425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4B94"/>
    <w:rsid w:val="00455F5E"/>
    <w:rsid w:val="004579CB"/>
    <w:rsid w:val="0048365F"/>
    <w:rsid w:val="00544C01"/>
    <w:rsid w:val="0070747F"/>
    <w:rsid w:val="008220DF"/>
    <w:rsid w:val="00AA1D8D"/>
    <w:rsid w:val="00B47730"/>
    <w:rsid w:val="00CB0664"/>
    <w:rsid w:val="00D528C4"/>
    <w:rsid w:val="00D57469"/>
    <w:rsid w:val="00D664B8"/>
    <w:rsid w:val="00EB66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2F2369"/>
  <w14:defaultImageDpi w14:val="300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074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1">
    <w:name w:val="List Table 7 Colorful Accent 1"/>
    <w:basedOn w:val="TableNormal"/>
    <w:uiPriority w:val="52"/>
    <w:rsid w:val="0070747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0747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469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Danai Nestoridou</cp:lastModifiedBy>
  <cp:revision>5</cp:revision>
  <dcterms:created xsi:type="dcterms:W3CDTF">2026-09-22T15:20:00Z</dcterms:created>
  <dcterms:modified xsi:type="dcterms:W3CDTF">2026-09-23T10:14:00Z</dcterms:modified>
  <cp:category/>
</cp:coreProperties>
</file>