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6A" w:rsidRDefault="0036226A">
      <w:bookmarkStart w:id="0" w:name="_GoBack"/>
      <w:bookmarkEnd w:id="0"/>
    </w:p>
    <w:p w:rsidR="00EB6647" w:rsidRPr="00EB6647" w:rsidRDefault="00EB6647" w:rsidP="00EB6647">
      <w:pPr>
        <w:spacing w:after="120"/>
        <w:rPr>
          <w:rFonts w:ascii="Calibri" w:hAnsi="Calibri" w:cs="Calibri"/>
        </w:rPr>
      </w:pPr>
      <w:r w:rsidRPr="00C03AC4">
        <w:rPr>
          <w:rFonts w:ascii="Calibri" w:eastAsia="Arial" w:hAnsi="Calibri" w:cs="Calibri"/>
          <w:b/>
          <w:bCs/>
          <w:color w:val="E1B723"/>
          <w:spacing w:val="20"/>
        </w:rPr>
        <w:t>PROGETTO TOURX — STRUMENTI DI GOVERNANCE</w:t>
      </w:r>
    </w:p>
    <w:p w:rsidR="00404B94" w:rsidRPr="0070747F" w:rsidRDefault="00DC57C5" w:rsidP="0070747F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40"/>
        </w:rPr>
        <w:t>Modello di struttura di governance CoVE</w:t>
      </w:r>
    </w:p>
    <w:p w:rsidR="00404B94" w:rsidRPr="0070747F" w:rsidRDefault="00DC57C5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Uno strumento pratico per la creazione di quadri di governance efficaci</w:t>
      </w:r>
    </w:p>
    <w:p w:rsidR="00404B94" w:rsidRPr="0070747F" w:rsidRDefault="00DC57C5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Questo modello aiuta le CoVE a definire</w:t>
      </w:r>
      <w:r w:rsidRPr="0070747F">
        <w:rPr>
          <w:rFonts w:asciiTheme="majorHAnsi" w:hAnsiTheme="majorHAnsi" w:cstheme="majorHAnsi"/>
        </w:rPr>
        <w:t xml:space="preserve"> e documentare la propria struttura di governance. Fornisce un quadro chiaro e pratico che può essere adattato a diversi contesti regionali ed ecosistemi di stakeholder.</w:t>
      </w: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1. Informazioni di 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Campo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Informazioni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Nome CoVE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Inserire il nome di CoVE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regione / Paese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Inserire la regione o il paese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Organizzazione che guida il CoVE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Organizzazione di inserimento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Data di fondazione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Inserire la data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Referente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Inserisci il nome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E-mail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Inserisci l'indirizzo email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Sito web (se applicabile)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Inserisci sito w</w:t>
            </w:r>
            <w:r w:rsidRPr="0070747F">
              <w:rPr>
                <w:rFonts w:asciiTheme="majorHAnsi" w:hAnsiTheme="majorHAnsi" w:cstheme="majorHAnsi"/>
              </w:rPr>
              <w:t>eb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2. Scopo della struttura di governance</w:t>
      </w: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Descrivi lo scopo della struttura di governance e come essa favorisca la cooperazione tra enti di formazione, imprese turistiche, autorità pubbliche e altri soggetti interessati.</w:t>
      </w: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3. Panoramica del modello di </w:t>
      </w:r>
      <w:r w:rsidRPr="0070747F">
        <w:rPr>
          <w:rFonts w:asciiTheme="majorHAnsi" w:hAnsiTheme="majorHAnsi" w:cstheme="majorHAnsi"/>
          <w:b/>
          <w:color w:val="00AEC7"/>
          <w:sz w:val="28"/>
        </w:rPr>
        <w:t>governance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Organo di governo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Ruolo / Descrizione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Comitato direttivo CoVE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Direzione strategica e processo decisionale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Gruppo di formazione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Fornitori di formazione professionale, università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Gruppo industriale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Imprese turistiche, PMI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Gruppo di autorità pu</w:t>
            </w:r>
            <w:r w:rsidRPr="0070747F">
              <w:rPr>
                <w:rFonts w:asciiTheme="majorHAnsi" w:hAnsiTheme="majorHAnsi" w:cstheme="majorHAnsi"/>
              </w:rPr>
              <w:t>bbliche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autorità regionali e nazionali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Gruppi di lavoro / Team operativi</w:t>
            </w:r>
          </w:p>
        </w:tc>
        <w:tc>
          <w:tcPr>
            <w:tcW w:w="432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Attuazione delle attività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lastRenderedPageBreak/>
        <w:t>4. Partecipazione delle parti interessate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6"/>
        <w:gridCol w:w="2158"/>
      </w:tblGrid>
      <w:tr w:rsidR="00404B94" w:rsidRPr="0070747F"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Categoria degli stakeholder</w:t>
            </w:r>
          </w:p>
        </w:tc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Organizzazione</w:t>
            </w:r>
          </w:p>
        </w:tc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Ruolo</w:t>
            </w:r>
          </w:p>
        </w:tc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Partecipazione</w:t>
            </w:r>
          </w:p>
        </w:tc>
      </w:tr>
      <w:tr w:rsidR="00404B94" w:rsidRPr="0070747F"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Fornitori di formazione veterinaria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Università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Imprese turistiche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Autorità pubbliche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5. Ruoli e responsabilità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876"/>
        <w:gridCol w:w="2879"/>
      </w:tblGrid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Ruolo</w:t>
            </w:r>
          </w:p>
        </w:tc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Responsabilità</w:t>
            </w:r>
          </w:p>
        </w:tc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Persona/Organizzazione incaricata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Coordinatore CoVE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Rappresentante del settore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Rappresentante dell'istruzione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 xml:space="preserve">Rappresentante </w:t>
            </w:r>
            <w:r w:rsidRPr="0070747F">
              <w:rPr>
                <w:rFonts w:asciiTheme="majorHAnsi" w:hAnsiTheme="majorHAnsi" w:cstheme="majorHAnsi"/>
              </w:rPr>
              <w:t>dell'autorità pubblica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6. Quadro di riferimento per il processo decisionale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Tipo di decisione</w:t>
            </w:r>
          </w:p>
        </w:tc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Ente responsabile</w:t>
            </w:r>
          </w:p>
        </w:tc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Processo di approvazione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Decisioni strategiche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Decisioni operative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Decisioni finanziarie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DC57C5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7. Monitoraggio e revisione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Indicatore</w:t>
            </w:r>
          </w:p>
        </w:tc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Metodo di misurazione</w:t>
            </w:r>
          </w:p>
        </w:tc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Frequenza di revisione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Partecipazione delle parti interessate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Efficacia della governance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DC57C5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Conseguimento degli obiettivi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EB6647" w:rsidRDefault="00DC57C5">
      <w:pPr>
        <w:rPr>
          <w:rFonts w:asciiTheme="majorHAnsi" w:hAnsiTheme="majorHAnsi" w:cstheme="majorHAnsi"/>
          <w:lang w:val="el-GR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Panoramica del modello di governance</w:t>
      </w:r>
    </w:p>
    <w:p w:rsidR="008220DF" w:rsidRPr="00D664B8" w:rsidRDefault="008220DF" w:rsidP="008220DF">
      <w:pPr>
        <w:jc w:val="both"/>
        <w:rPr>
          <w:rFonts w:asciiTheme="majorHAnsi" w:hAnsiTheme="majorHAnsi" w:cstheme="majorHAnsi"/>
          <w:b/>
          <w:b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D664B8">
        <w:rPr>
          <w:rFonts w:asciiTheme="majorHAnsi" w:hAnsiTheme="majorHAnsi" w:cstheme="majorHAnsi"/>
        </w:rPr>
        <w:t>Definire e visualizzare la struttura di governance del CoVE, inclusi i principali organi di governance, i gruppi di stakeholder e i team operativi coinvolti nell'attuazione delle attività.</w:t>
      </w:r>
    </w:p>
    <w:p w:rsidR="008220DF" w:rsidRPr="008220DF" w:rsidRDefault="008220DF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  <w:b/>
          <w:bCs/>
          <w:i/>
          <w:i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t>Istruzioni:</w:t>
      </w: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8220DF">
        <w:rPr>
          <w:rFonts w:asciiTheme="majorHAnsi" w:hAnsiTheme="majorHAnsi" w:cstheme="majorHAnsi"/>
          <w:i/>
          <w:iCs/>
        </w:rPr>
        <w:t>Inserisci un diagramma della tua struttura di governance. Puoi utilizzare l'esempio seguente o adattarlo al contesto organizzativo specifico della tua Comunità di Esperienza (CoVE), all'ecosistema regionale e alle esigenze degli stakeholder.</w:t>
      </w:r>
    </w:p>
    <w:p w:rsidR="00404B94" w:rsidRPr="0070747F" w:rsidRDefault="0070747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noProof/>
        </w:rPr>
        <w:drawing>
          <wp:inline distT="0" distB="0" distL="0" distR="0" wp14:anchorId="37EA0E28" wp14:editId="45BBD74B">
            <wp:extent cx="5486400" cy="1640840"/>
            <wp:effectExtent l="0" t="0" r="0" b="0"/>
            <wp:docPr id="199177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79302" name="Picture 1991779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94" w:rsidRPr="0070747F" w:rsidRDefault="00DC57C5">
      <w:pPr>
        <w:rPr>
          <w:rFonts w:asciiTheme="majorHAnsi" w:hAnsiTheme="majorHAnsi" w:cstheme="majorHAnsi"/>
          <w:b/>
          <w:bCs/>
        </w:rPr>
      </w:pPr>
      <w:r w:rsidRPr="0070747F">
        <w:rPr>
          <w:rFonts w:asciiTheme="majorHAnsi" w:hAnsiTheme="majorHAnsi" w:cstheme="majorHAnsi"/>
          <w:b/>
          <w:bCs/>
        </w:rPr>
        <w:t>Descrizione degli organi di governo</w:t>
      </w:r>
    </w:p>
    <w:tbl>
      <w:tblPr>
        <w:tblStyle w:val="ListTable7Colorful-Accent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04B94" w:rsidRPr="0070747F" w:rsidTr="0070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:rsidR="00404B94" w:rsidRPr="00D664B8" w:rsidRDefault="00DC57C5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Organo di governo</w:t>
            </w:r>
          </w:p>
        </w:tc>
        <w:tc>
          <w:tcPr>
            <w:tcW w:w="4320" w:type="dxa"/>
          </w:tcPr>
          <w:p w:rsidR="00404B94" w:rsidRPr="00D664B8" w:rsidRDefault="00DC57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 xml:space="preserve">Principali </w:t>
            </w:r>
            <w:r w:rsidRPr="00D664B8">
              <w:rPr>
                <w:rFonts w:cstheme="majorHAnsi"/>
                <w:sz w:val="22"/>
              </w:rPr>
              <w:t>responsabilità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DC57C5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Comitato direttivo CoVE</w:t>
            </w:r>
          </w:p>
        </w:tc>
        <w:tc>
          <w:tcPr>
            <w:tcW w:w="4320" w:type="dxa"/>
          </w:tcPr>
          <w:p w:rsidR="00404B94" w:rsidRPr="00D664B8" w:rsidRDefault="00DC57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Fornisce una direzione strategica, supervisiona le decisioni di governance e garantisce l'allineamento con gli obiettivi di CoVE.</w:t>
            </w:r>
          </w:p>
        </w:tc>
      </w:tr>
      <w:tr w:rsidR="00404B94" w:rsidRPr="0070747F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DC57C5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Gruppo di formazione</w:t>
            </w:r>
          </w:p>
        </w:tc>
        <w:tc>
          <w:tcPr>
            <w:tcW w:w="4320" w:type="dxa"/>
          </w:tcPr>
          <w:p w:rsidR="00404B94" w:rsidRPr="00D664B8" w:rsidRDefault="00DC57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Rappresenta enti di formazione professionale, università e parti</w:t>
            </w:r>
            <w:r w:rsidRPr="00D664B8">
              <w:rPr>
                <w:rFonts w:asciiTheme="majorHAnsi" w:hAnsiTheme="majorHAnsi" w:cstheme="majorHAnsi"/>
              </w:rPr>
              <w:t xml:space="preserve"> interessate nel settore dell'istruzione coinvolte in attività di sviluppo delle competenze e di formazione.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DC57C5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Gruppo industriale</w:t>
            </w:r>
          </w:p>
        </w:tc>
        <w:tc>
          <w:tcPr>
            <w:tcW w:w="4320" w:type="dxa"/>
          </w:tcPr>
          <w:p w:rsidR="00404B94" w:rsidRPr="00D664B8" w:rsidRDefault="00DC57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 xml:space="preserve">Rappresenta le imprese turistiche, le PMI e i rappresentanti del settore, contribuendo all'allineamento del mercato del lavoro </w:t>
            </w:r>
            <w:r w:rsidRPr="00D664B8">
              <w:rPr>
                <w:rFonts w:asciiTheme="majorHAnsi" w:hAnsiTheme="majorHAnsi" w:cstheme="majorHAnsi"/>
              </w:rPr>
              <w:t>e all'individuazione del fabbisogno di competenze.</w:t>
            </w:r>
          </w:p>
        </w:tc>
      </w:tr>
      <w:tr w:rsidR="00404B94" w:rsidRPr="0070747F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DC57C5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lastRenderedPageBreak/>
              <w:t>Gruppo di autorità pubbliche</w:t>
            </w:r>
          </w:p>
        </w:tc>
        <w:tc>
          <w:tcPr>
            <w:tcW w:w="4320" w:type="dxa"/>
          </w:tcPr>
          <w:p w:rsidR="00404B94" w:rsidRPr="00D664B8" w:rsidRDefault="00DC57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Garantisce il coordinamento con le politiche, le strategie e le parti interessate a livello regionale e nazionale.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DC57C5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Gruppi di lavoro / Team operativi</w:t>
            </w:r>
          </w:p>
        </w:tc>
        <w:tc>
          <w:tcPr>
            <w:tcW w:w="4320" w:type="dxa"/>
          </w:tcPr>
          <w:p w:rsidR="00404B94" w:rsidRPr="00D664B8" w:rsidRDefault="00DC57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Sostenere l'attuazione di</w:t>
            </w:r>
            <w:r w:rsidRPr="00D664B8">
              <w:rPr>
                <w:rFonts w:asciiTheme="majorHAnsi" w:hAnsiTheme="majorHAnsi" w:cstheme="majorHAnsi"/>
              </w:rPr>
              <w:t xml:space="preserve"> attività, azioni di cooperazione e iniziative specifiche.</w:t>
            </w:r>
          </w:p>
        </w:tc>
      </w:tr>
    </w:tbl>
    <w:p w:rsidR="00D528C4" w:rsidRPr="00544C01" w:rsidRDefault="008220DF">
      <w:pPr>
        <w:rPr>
          <w:rFonts w:asciiTheme="majorHAnsi" w:hAnsiTheme="majorHAnsi" w:cstheme="majorHAnsi"/>
        </w:rPr>
      </w:pPr>
      <w:r w:rsidRPr="009C7EE7">
        <w:rPr>
          <w:rFonts w:asciiTheme="majorHAnsi" w:hAnsiTheme="majorHAnsi" w:cstheme="majorHAnsi"/>
        </w:rPr>
        <w:br/>
      </w:r>
    </w:p>
    <w:sectPr w:rsidR="00D528C4" w:rsidRPr="00544C0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7C5" w:rsidRDefault="00DC57C5">
      <w:pPr>
        <w:spacing w:after="0" w:line="240" w:lineRule="auto"/>
      </w:pPr>
      <w:r>
        <w:separator/>
      </w:r>
    </w:p>
  </w:endnote>
  <w:endnote w:type="continuationSeparator" w:id="0">
    <w:p w:rsidR="00DC57C5" w:rsidRDefault="00DC5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47F" w:rsidRPr="009C7EE7" w:rsidRDefault="00544C01" w:rsidP="00455F5E">
    <w:pPr>
      <w:pStyle w:val="BodyText"/>
      <w:spacing w:line="252" w:lineRule="auto"/>
      <w:ind w:left="2880" w:right="131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8240" behindDoc="0" locked="0" layoutInCell="1" allowOverlap="1" wp14:anchorId="7CDCDD18" wp14:editId="65581789">
          <wp:simplePos x="0" y="0"/>
          <wp:positionH relativeFrom="margin">
            <wp:posOffset>-638175</wp:posOffset>
          </wp:positionH>
          <wp:positionV relativeFrom="bottomMargin">
            <wp:posOffset>40005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Finanziato da</w:t>
    </w:r>
    <w:r w:rsidR="00455F5E" w:rsidRPr="00455F5E">
      <w:rPr>
        <w:rFonts w:asciiTheme="majorHAnsi" w:hAnsiTheme="majorHAnsi" w:cstheme="majorHAnsi"/>
        <w:sz w:val="16"/>
        <w:szCs w:val="16"/>
      </w:rPr>
      <w:t>Unione Europea. Le opinioni espresse sono tuttavia esclusivamente quelle dell'autore/degli autori e non riflettono necessariamente quelle dell'Unione Europea o dell'Agenzia europea dell'istruzione e della cultura (EACEA). Né l'Unione Europea né l'autorità che ha concesso il finanziamento possono essere ritenute responsabili per esse.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7C5" w:rsidRDefault="00DC57C5">
      <w:pPr>
        <w:spacing w:after="0" w:line="240" w:lineRule="auto"/>
      </w:pPr>
      <w:r>
        <w:separator/>
      </w:r>
    </w:p>
  </w:footnote>
  <w:footnote w:type="continuationSeparator" w:id="0">
    <w:p w:rsidR="00DC57C5" w:rsidRDefault="00DC5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94" w:rsidRDefault="00DC57C5">
    <w:pPr>
      <w:pStyle w:val="Header"/>
    </w:pPr>
    <w:r>
      <w:rPr>
        <w:noProof/>
      </w:rPr>
      <w:drawing>
        <wp:inline distT="0" distB="0" distL="0" distR="0" wp14:anchorId="0364316F" wp14:editId="35C91FE1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226A"/>
    <w:rsid w:val="00404B94"/>
    <w:rsid w:val="00455F5E"/>
    <w:rsid w:val="004579CB"/>
    <w:rsid w:val="0048365F"/>
    <w:rsid w:val="00544C01"/>
    <w:rsid w:val="0070747F"/>
    <w:rsid w:val="008220DF"/>
    <w:rsid w:val="009C7EE7"/>
    <w:rsid w:val="00AA1D8D"/>
    <w:rsid w:val="00B47730"/>
    <w:rsid w:val="00CB0664"/>
    <w:rsid w:val="00D528C4"/>
    <w:rsid w:val="00D57469"/>
    <w:rsid w:val="00D664B8"/>
    <w:rsid w:val="00DC57C5"/>
    <w:rsid w:val="00EB66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57657A"/>
  <w14:defaultImageDpi w14:val="300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7074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1">
    <w:name w:val="List Table 7 Colorful Accent 1"/>
    <w:basedOn w:val="TableNormal"/>
    <w:uiPriority w:val="52"/>
    <w:rsid w:val="0070747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0747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562876-CC96-405B-B46C-D2ABE90EF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soulachaki</cp:lastModifiedBy>
  <cp:revision>6</cp:revision>
  <dcterms:created xsi:type="dcterms:W3CDTF">2026-09-22T15:20:00Z</dcterms:created>
  <dcterms:modified xsi:type="dcterms:W3CDTF">2026-09-25T08:46:00Z</dcterms:modified>
  <cp:category/>
</cp:coreProperties>
</file>